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64" w:rsidRDefault="00545E58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64" w:rsidRDefault="00545E5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515B64" w:rsidRDefault="00545E5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10 февраля 2020</w:t>
      </w:r>
    </w:p>
    <w:p w:rsidR="00515B64" w:rsidRDefault="00545E58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</w:t>
      </w:r>
      <w:bookmarkStart w:id="0" w:name="_GoBack"/>
      <w:bookmarkEnd w:id="0"/>
      <w:r>
        <w:rPr>
          <w:rFonts w:ascii="Segoe UI" w:hAnsi="Segoe UI" w:cs="Segoe UI"/>
          <w:b/>
          <w:sz w:val="28"/>
          <w:szCs w:val="28"/>
        </w:rPr>
        <w:t>ия на тему регистрации и прекращения ипотеки</w:t>
      </w:r>
    </w:p>
    <w:p w:rsidR="00515B64" w:rsidRDefault="00545E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19 февраля с 10.30 до 11.30 Управление Росреестра по Самарской области проведет «прямую линию», в ходе которой начальник отдела регистрации ипотеки </w:t>
      </w:r>
      <w:r>
        <w:rPr>
          <w:rFonts w:ascii="Segoe UI" w:hAnsi="Segoe UI" w:cs="Segoe UI"/>
          <w:b/>
          <w:sz w:val="24"/>
          <w:szCs w:val="24"/>
        </w:rPr>
        <w:t>Аделаида Викторовна Гук</w:t>
      </w:r>
      <w:r>
        <w:rPr>
          <w:rFonts w:ascii="Segoe UI" w:hAnsi="Segoe UI" w:cs="Segoe UI"/>
          <w:sz w:val="24"/>
          <w:szCs w:val="24"/>
        </w:rPr>
        <w:t xml:space="preserve"> ответит на вопросы, связанные с регистрацией и прекращением ипотеки, в том числе:</w:t>
      </w:r>
    </w:p>
    <w:p w:rsidR="00515B64" w:rsidRDefault="00545E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Почему важно соблюдать форму и содержание договора об ипотеке и каковы последствия несоблюдения критериев, установленных законодательством? </w:t>
      </w:r>
    </w:p>
    <w:p w:rsidR="00515B64" w:rsidRDefault="00545E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Что надо помнить тем, кто вы</w:t>
      </w:r>
      <w:r>
        <w:rPr>
          <w:rFonts w:ascii="Segoe UI" w:hAnsi="Segoe UI" w:cs="Segoe UI"/>
          <w:sz w:val="24"/>
          <w:szCs w:val="24"/>
        </w:rPr>
        <w:t>платил ипотеку?</w:t>
      </w:r>
    </w:p>
    <w:p w:rsidR="00515B64" w:rsidRDefault="00545E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 Какие правила стоит знать при распоряжении имуществом несовершеннолетних? </w:t>
      </w:r>
    </w:p>
    <w:p w:rsidR="00515B64" w:rsidRDefault="00515B64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515B64" w:rsidRDefault="00545E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Звоните и задавайте вопросы по телефону (846) 33-22-555.</w:t>
      </w:r>
    </w:p>
    <w:p w:rsidR="00515B64" w:rsidRDefault="00545E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515B64" w:rsidRDefault="00545E5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515B64" w:rsidRDefault="00515B64">
      <w:pPr>
        <w:spacing w:after="0" w:line="240" w:lineRule="auto"/>
        <w:jc w:val="both"/>
        <w:rPr>
          <w:sz w:val="28"/>
          <w:szCs w:val="28"/>
        </w:rPr>
      </w:pPr>
    </w:p>
    <w:p w:rsidR="00515B64" w:rsidRDefault="00545E5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515B64" w:rsidRDefault="00545E5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515B64" w:rsidRDefault="00545E58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515B64" w:rsidRDefault="00515B64"/>
    <w:sectPr w:rsidR="00515B6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4"/>
    <w:rsid w:val="00515B64"/>
    <w:rsid w:val="0054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F6939-0538-49D7-BDE3-204859EC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dcterms:created xsi:type="dcterms:W3CDTF">2020-02-11T04:37:00Z</dcterms:created>
  <dcterms:modified xsi:type="dcterms:W3CDTF">2020-02-11T04:37:00Z</dcterms:modified>
</cp:coreProperties>
</file>